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are allowed</w:t>
      </w:r>
      <w:proofErr w:type="gramEnd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to participate.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B7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C0FFF-46CA-4F05-A3D2-56600BE6AAC3}"/>
</file>

<file path=customXml/itemProps2.xml><?xml version="1.0" encoding="utf-8"?>
<ds:datastoreItem xmlns:ds="http://schemas.openxmlformats.org/officeDocument/2006/customXml" ds:itemID="{48E4FC2C-6AC0-4AA5-A503-F5A6B5EA6379}"/>
</file>

<file path=customXml/itemProps3.xml><?xml version="1.0" encoding="utf-8"?>
<ds:datastoreItem xmlns:ds="http://schemas.openxmlformats.org/officeDocument/2006/customXml" ds:itemID="{62D3630E-20F1-4C1A-9FBC-EBDB9765F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CPC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2019-07-18T12:28:00Z</dcterms:modified>
</cp:coreProperties>
</file>